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B153A" w14:textId="77777777" w:rsidR="009F0FBB" w:rsidRPr="00CD4AE5" w:rsidRDefault="006A0C7A" w:rsidP="009F0FBB">
      <w:pPr>
        <w:outlineLvl w:val="0"/>
        <w:rPr>
          <w:rFonts w:eastAsia="Times New Roman" w:cs="Times New Roman"/>
          <w:bCs/>
          <w:kern w:val="36"/>
          <w:szCs w:val="48"/>
        </w:rPr>
      </w:pPr>
      <w:r w:rsidRPr="00CD4AE5">
        <w:rPr>
          <w:rFonts w:eastAsia="Times New Roman" w:cs="Times New Roman"/>
          <w:bCs/>
          <w:kern w:val="36"/>
          <w:szCs w:val="48"/>
        </w:rPr>
        <w:t>Should Walt Whitman’s House Be Landmarked? It’s Complicated</w:t>
      </w:r>
    </w:p>
    <w:p w14:paraId="0F9D62B1" w14:textId="1AD604A5" w:rsidR="009F0FBB" w:rsidRPr="00CD4AE5" w:rsidRDefault="009F0FBB" w:rsidP="009F0FBB">
      <w:pPr>
        <w:outlineLvl w:val="0"/>
        <w:rPr>
          <w:rFonts w:eastAsia="Times New Roman" w:cs="Times New Roman"/>
          <w:bCs/>
          <w:kern w:val="36"/>
          <w:szCs w:val="48"/>
        </w:rPr>
      </w:pPr>
    </w:p>
    <w:p w14:paraId="57EC3C4F" w14:textId="0F4135D0" w:rsidR="009F0FBB" w:rsidRDefault="006A0C7A" w:rsidP="009F0FBB">
      <w:pPr>
        <w:rPr>
          <w:rFonts w:eastAsia="Times New Roman" w:cs="Times New Roman"/>
          <w:szCs w:val="24"/>
        </w:rPr>
      </w:pPr>
      <w:r w:rsidRPr="00CD4AE5">
        <w:rPr>
          <w:rFonts w:eastAsia="Times New Roman" w:cs="Times New Roman"/>
          <w:szCs w:val="24"/>
        </w:rPr>
        <w:t>The city does not think so, and the building’s owner agrees. Then there’s the matter of whether the poet should be honored in such a diverse neighborhood.</w:t>
      </w:r>
    </w:p>
    <w:p w14:paraId="5E55D760" w14:textId="77777777" w:rsidR="00A5163C" w:rsidRPr="00CD4AE5" w:rsidRDefault="00A5163C" w:rsidP="00A5163C">
      <w:pPr>
        <w:rPr>
          <w:rFonts w:eastAsia="Times New Roman" w:cs="Times New Roman"/>
          <w:szCs w:val="24"/>
        </w:rPr>
      </w:pPr>
    </w:p>
    <w:p w14:paraId="1E347790" w14:textId="77777777" w:rsidR="00A5163C" w:rsidRPr="00CD4AE5" w:rsidRDefault="00A5163C" w:rsidP="00A5163C">
      <w:pPr>
        <w:rPr>
          <w:rFonts w:eastAsia="Times New Roman" w:cs="Times New Roman"/>
          <w:szCs w:val="24"/>
        </w:rPr>
      </w:pPr>
      <w:r w:rsidRPr="00CD4AE5">
        <w:rPr>
          <w:rFonts w:eastAsia="Times New Roman" w:cs="Times New Roman"/>
          <w:szCs w:val="24"/>
        </w:rPr>
        <w:t xml:space="preserve">By </w:t>
      </w:r>
      <w:hyperlink r:id="rId7" w:history="1">
        <w:r w:rsidRPr="00CD4AE5">
          <w:rPr>
            <w:rFonts w:eastAsia="Times New Roman" w:cs="Times New Roman"/>
            <w:szCs w:val="24"/>
          </w:rPr>
          <w:t xml:space="preserve">Jane </w:t>
        </w:r>
        <w:proofErr w:type="spellStart"/>
        <w:r w:rsidRPr="00CD4AE5">
          <w:rPr>
            <w:rFonts w:eastAsia="Times New Roman" w:cs="Times New Roman"/>
            <w:szCs w:val="24"/>
          </w:rPr>
          <w:t>Margolies</w:t>
        </w:r>
        <w:proofErr w:type="spellEnd"/>
      </w:hyperlink>
    </w:p>
    <w:p w14:paraId="5DDB8DA7" w14:textId="77777777" w:rsidR="00A5163C" w:rsidRPr="00CD4AE5" w:rsidRDefault="00A5163C" w:rsidP="00A5163C">
      <w:pPr>
        <w:rPr>
          <w:rFonts w:eastAsia="Times New Roman" w:cs="Times New Roman"/>
          <w:szCs w:val="24"/>
        </w:rPr>
      </w:pPr>
    </w:p>
    <w:p w14:paraId="4AD61E4D" w14:textId="77777777" w:rsidR="00A5163C" w:rsidRPr="00CD4AE5" w:rsidRDefault="00A5163C" w:rsidP="00A5163C">
      <w:pPr>
        <w:rPr>
          <w:rFonts w:eastAsia="Times New Roman" w:cs="Times New Roman"/>
          <w:szCs w:val="24"/>
        </w:rPr>
      </w:pPr>
      <w:r w:rsidRPr="00CD4AE5">
        <w:rPr>
          <w:rFonts w:eastAsia="Times New Roman" w:cs="Times New Roman"/>
          <w:szCs w:val="24"/>
        </w:rPr>
        <w:t>The New York Times</w:t>
      </w:r>
    </w:p>
    <w:p w14:paraId="135559A0" w14:textId="77777777" w:rsidR="00A5163C" w:rsidRPr="00CD4AE5" w:rsidRDefault="00A5163C" w:rsidP="00A5163C">
      <w:pPr>
        <w:rPr>
          <w:rFonts w:eastAsia="Times New Roman" w:cs="Times New Roman"/>
          <w:szCs w:val="24"/>
        </w:rPr>
      </w:pPr>
    </w:p>
    <w:p w14:paraId="4C5C06F2" w14:textId="77777777" w:rsidR="00A5163C" w:rsidRPr="00CD4AE5" w:rsidRDefault="00A5163C" w:rsidP="00A5163C">
      <w:pPr>
        <w:rPr>
          <w:rFonts w:eastAsia="Times New Roman" w:cs="Times New Roman"/>
          <w:szCs w:val="24"/>
        </w:rPr>
      </w:pPr>
      <w:r w:rsidRPr="00CD4AE5">
        <w:rPr>
          <w:rFonts w:eastAsia="Times New Roman" w:cs="Times New Roman"/>
          <w:szCs w:val="24"/>
        </w:rPr>
        <w:t>December 24, 2019</w:t>
      </w:r>
    </w:p>
    <w:p w14:paraId="1F7CE1B8" w14:textId="14EC1707" w:rsidR="009F0FBB" w:rsidRPr="00CD4AE5" w:rsidRDefault="009F0FBB" w:rsidP="009F0FBB">
      <w:pPr>
        <w:rPr>
          <w:rFonts w:eastAsia="Times New Roman" w:cs="Times New Roman"/>
          <w:szCs w:val="24"/>
        </w:rPr>
      </w:pPr>
    </w:p>
    <w:p w14:paraId="403C3073" w14:textId="77777777" w:rsidR="009F0FBB" w:rsidRPr="00CD4AE5" w:rsidRDefault="009F0FBB" w:rsidP="009F0FBB">
      <w:pPr>
        <w:rPr>
          <w:rFonts w:eastAsia="Times New Roman" w:cs="Times New Roman"/>
          <w:szCs w:val="24"/>
        </w:rPr>
      </w:pPr>
    </w:p>
    <w:p w14:paraId="6C9A3BBA" w14:textId="4ABC0BA6" w:rsidR="006A0C7A" w:rsidRPr="00CD4AE5" w:rsidRDefault="006A0C7A" w:rsidP="009F0FBB">
      <w:pPr>
        <w:pBdr>
          <w:bottom w:val="single" w:sz="6" w:space="1" w:color="auto"/>
        </w:pBdr>
        <w:jc w:val="center"/>
        <w:rPr>
          <w:rFonts w:eastAsia="Times New Roman" w:cs="Arial"/>
          <w:vanish/>
          <w:szCs w:val="16"/>
        </w:rPr>
      </w:pPr>
      <w:r w:rsidRPr="00CD4AE5">
        <w:rPr>
          <w:rFonts w:eastAsia="Times New Roman" w:cs="Arial"/>
          <w:vanish/>
          <w:szCs w:val="16"/>
        </w:rPr>
        <w:t>Top of Form</w:t>
      </w:r>
    </w:p>
    <w:p w14:paraId="73F23A50" w14:textId="77777777" w:rsidR="006A0C7A" w:rsidRPr="00CD4AE5" w:rsidRDefault="006A0C7A" w:rsidP="009F0FBB">
      <w:pPr>
        <w:pBdr>
          <w:top w:val="single" w:sz="6" w:space="1" w:color="auto"/>
        </w:pBdr>
        <w:jc w:val="center"/>
        <w:rPr>
          <w:rFonts w:eastAsia="Times New Roman" w:cs="Arial"/>
          <w:vanish/>
          <w:szCs w:val="16"/>
        </w:rPr>
      </w:pPr>
      <w:r w:rsidRPr="00CD4AE5">
        <w:rPr>
          <w:rFonts w:eastAsia="Times New Roman" w:cs="Arial"/>
          <w:vanish/>
          <w:szCs w:val="16"/>
        </w:rPr>
        <w:t>Bottom of Form</w:t>
      </w:r>
    </w:p>
    <w:p w14:paraId="7455149D" w14:textId="2B17CD9A" w:rsidR="009F0FBB" w:rsidRPr="00CD4AE5" w:rsidRDefault="006A0C7A" w:rsidP="009F0FBB">
      <w:pPr>
        <w:rPr>
          <w:rFonts w:eastAsia="Times New Roman" w:cs="Times New Roman"/>
          <w:szCs w:val="24"/>
        </w:rPr>
      </w:pPr>
      <w:r w:rsidRPr="00CD4AE5">
        <w:rPr>
          <w:rFonts w:eastAsia="Times New Roman" w:cs="Times New Roman"/>
          <w:noProof/>
          <w:szCs w:val="24"/>
        </w:rPr>
        <w:drawing>
          <wp:inline distT="0" distB="0" distL="0" distR="0" wp14:anchorId="6E2C51A0" wp14:editId="3544502D">
            <wp:extent cx="5715000" cy="3810000"/>
            <wp:effectExtent l="0" t="0" r="0" b="0"/>
            <wp:docPr id="14" name="Picture 14" descr="Walt Whitman lived here in the 1850s. Some preservationists want to give landmark status to his former home, in Clinton Hill, Brookly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Walt Whitman lived here in the 1850s. Some preservationists want to give landmark status to his former home, in Clinton Hill, Brookly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3810000"/>
                    </a:xfrm>
                    <a:prstGeom prst="rect">
                      <a:avLst/>
                    </a:prstGeom>
                    <a:noFill/>
                    <a:ln>
                      <a:noFill/>
                    </a:ln>
                  </pic:spPr>
                </pic:pic>
              </a:graphicData>
            </a:graphic>
          </wp:inline>
        </w:drawing>
      </w:r>
    </w:p>
    <w:p w14:paraId="4B374ECF" w14:textId="23D72814" w:rsidR="009F0FBB" w:rsidRPr="00CD4AE5" w:rsidRDefault="009F0FBB" w:rsidP="009F0FBB">
      <w:pPr>
        <w:rPr>
          <w:rFonts w:eastAsia="Times New Roman" w:cs="Times New Roman"/>
          <w:szCs w:val="24"/>
        </w:rPr>
      </w:pPr>
    </w:p>
    <w:p w14:paraId="1976FF68" w14:textId="3BADDB90" w:rsidR="009F0FBB" w:rsidRPr="00CD4AE5" w:rsidRDefault="006A0C7A" w:rsidP="009F0FBB">
      <w:pPr>
        <w:rPr>
          <w:rFonts w:eastAsia="Times New Roman" w:cs="Times New Roman"/>
          <w:szCs w:val="24"/>
        </w:rPr>
      </w:pPr>
      <w:r w:rsidRPr="00CD4AE5">
        <w:rPr>
          <w:rFonts w:eastAsia="Times New Roman" w:cs="Times New Roman"/>
          <w:szCs w:val="24"/>
        </w:rPr>
        <w:t xml:space="preserve">Walt Whitman lived here in the </w:t>
      </w:r>
      <w:proofErr w:type="spellStart"/>
      <w:r w:rsidRPr="00CD4AE5">
        <w:rPr>
          <w:rFonts w:eastAsia="Times New Roman" w:cs="Times New Roman"/>
          <w:szCs w:val="24"/>
        </w:rPr>
        <w:t>1850s</w:t>
      </w:r>
      <w:proofErr w:type="spellEnd"/>
      <w:r w:rsidRPr="00CD4AE5">
        <w:rPr>
          <w:rFonts w:eastAsia="Times New Roman" w:cs="Times New Roman"/>
          <w:szCs w:val="24"/>
        </w:rPr>
        <w:t>. Some preservationists want to give landmark status to his former home, in Clinton Hill, Brooklyn.</w:t>
      </w:r>
    </w:p>
    <w:p w14:paraId="77819CD0" w14:textId="77777777" w:rsidR="009F0FBB" w:rsidRPr="00CD4AE5" w:rsidRDefault="009F0FBB" w:rsidP="009F0FBB">
      <w:pPr>
        <w:rPr>
          <w:rFonts w:eastAsia="Times New Roman" w:cs="Times New Roman"/>
          <w:szCs w:val="24"/>
        </w:rPr>
      </w:pPr>
    </w:p>
    <w:p w14:paraId="1CD28B3A" w14:textId="4A9F9F47" w:rsidR="009F0FBB" w:rsidRPr="00CD4AE5" w:rsidRDefault="009F0FBB" w:rsidP="009F0FBB">
      <w:pPr>
        <w:rPr>
          <w:rFonts w:eastAsia="Times New Roman" w:cs="Times New Roman"/>
          <w:szCs w:val="24"/>
        </w:rPr>
      </w:pPr>
    </w:p>
    <w:p w14:paraId="67E949CB"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Only a smattering of people showed up on a recent rainy evening for the dedication of a Walt Whitman-themed art installation at </w:t>
      </w:r>
      <w:hyperlink r:id="rId9" w:tgtFrame="_blank" w:history="1">
        <w:r w:rsidRPr="00CD4AE5">
          <w:rPr>
            <w:rFonts w:eastAsia="Times New Roman" w:cs="Times New Roman"/>
            <w:szCs w:val="24"/>
          </w:rPr>
          <w:t>375 Pearl Street</w:t>
        </w:r>
      </w:hyperlink>
      <w:r w:rsidRPr="00CD4AE5">
        <w:rPr>
          <w:rFonts w:eastAsia="Times New Roman" w:cs="Times New Roman"/>
          <w:szCs w:val="24"/>
        </w:rPr>
        <w:t>, better known as the Verizon building, in Lower Manhattan.</w:t>
      </w:r>
    </w:p>
    <w:p w14:paraId="17411FFC" w14:textId="77777777" w:rsidR="009F0FBB" w:rsidRPr="00CD4AE5" w:rsidRDefault="009F0FBB" w:rsidP="009F0FBB">
      <w:pPr>
        <w:rPr>
          <w:rFonts w:eastAsia="Times New Roman" w:cs="Times New Roman"/>
          <w:szCs w:val="24"/>
        </w:rPr>
      </w:pPr>
    </w:p>
    <w:p w14:paraId="7BC0E209" w14:textId="77777777" w:rsidR="009F0FBB" w:rsidRPr="00CD4AE5" w:rsidRDefault="006A0C7A" w:rsidP="009F0FBB">
      <w:pPr>
        <w:rPr>
          <w:rFonts w:eastAsia="Times New Roman" w:cs="Times New Roman"/>
          <w:szCs w:val="24"/>
        </w:rPr>
      </w:pPr>
      <w:r w:rsidRPr="00CD4AE5">
        <w:rPr>
          <w:rFonts w:eastAsia="Times New Roman" w:cs="Times New Roman"/>
          <w:szCs w:val="24"/>
        </w:rPr>
        <w:t>Huddled under umbrellas, they watched as lights came on behind 15-foot panels of stainless steel incised with text from “Leaves of Grass.”</w:t>
      </w:r>
    </w:p>
    <w:p w14:paraId="7DFA403B" w14:textId="77777777" w:rsidR="009F0FBB" w:rsidRPr="00CD4AE5" w:rsidRDefault="009F0FBB" w:rsidP="009F0FBB">
      <w:pPr>
        <w:rPr>
          <w:rFonts w:eastAsia="Times New Roman" w:cs="Times New Roman"/>
          <w:szCs w:val="24"/>
        </w:rPr>
      </w:pPr>
    </w:p>
    <w:p w14:paraId="31AC65B0" w14:textId="77777777" w:rsidR="009F0FBB" w:rsidRPr="00CD4AE5" w:rsidRDefault="006A0C7A" w:rsidP="009F0FBB">
      <w:pPr>
        <w:rPr>
          <w:rFonts w:eastAsia="Times New Roman" w:cs="Times New Roman"/>
          <w:szCs w:val="24"/>
        </w:rPr>
      </w:pPr>
      <w:r w:rsidRPr="00CD4AE5">
        <w:rPr>
          <w:rFonts w:eastAsia="Times New Roman" w:cs="Times New Roman"/>
          <w:szCs w:val="24"/>
        </w:rPr>
        <w:lastRenderedPageBreak/>
        <w:t xml:space="preserve">To the three members of the </w:t>
      </w:r>
      <w:hyperlink r:id="rId10" w:tgtFrame="_blank" w:history="1">
        <w:r w:rsidRPr="00CD4AE5">
          <w:rPr>
            <w:rFonts w:eastAsia="Times New Roman" w:cs="Times New Roman"/>
            <w:szCs w:val="24"/>
          </w:rPr>
          <w:t>Walt Whitman Initiative</w:t>
        </w:r>
      </w:hyperlink>
      <w:r w:rsidRPr="00CD4AE5">
        <w:rPr>
          <w:rFonts w:eastAsia="Times New Roman" w:cs="Times New Roman"/>
          <w:szCs w:val="24"/>
        </w:rPr>
        <w:t xml:space="preserve"> who attended the dedication, it was yet another welcome tribute to the father of free verse this year, the bicentennial of his birth.</w:t>
      </w:r>
    </w:p>
    <w:p w14:paraId="3B608AA7" w14:textId="77777777" w:rsidR="009F0FBB" w:rsidRPr="00CD4AE5" w:rsidRDefault="009F0FBB" w:rsidP="009F0FBB">
      <w:pPr>
        <w:rPr>
          <w:rFonts w:eastAsia="Times New Roman" w:cs="Times New Roman"/>
          <w:szCs w:val="24"/>
        </w:rPr>
      </w:pPr>
    </w:p>
    <w:p w14:paraId="3DC5D280" w14:textId="77777777" w:rsidR="009F0FBB" w:rsidRPr="00CD4AE5" w:rsidRDefault="006A0C7A" w:rsidP="009F0FBB">
      <w:pPr>
        <w:rPr>
          <w:rFonts w:eastAsia="Times New Roman" w:cs="Times New Roman"/>
          <w:szCs w:val="24"/>
        </w:rPr>
      </w:pPr>
      <w:r w:rsidRPr="00CD4AE5">
        <w:rPr>
          <w:rFonts w:eastAsia="Times New Roman" w:cs="Times New Roman"/>
          <w:szCs w:val="24"/>
        </w:rPr>
        <w:t>But it fell far short of their major goal: the landmarking of Whitman’s former home in Clinton Hill, Brooklyn.</w:t>
      </w:r>
    </w:p>
    <w:p w14:paraId="42271199" w14:textId="77777777" w:rsidR="009F0FBB" w:rsidRPr="00CD4AE5" w:rsidRDefault="009F0FBB" w:rsidP="009F0FBB">
      <w:pPr>
        <w:rPr>
          <w:rFonts w:eastAsia="Times New Roman" w:cs="Times New Roman"/>
          <w:szCs w:val="24"/>
        </w:rPr>
      </w:pPr>
    </w:p>
    <w:p w14:paraId="69294FDD"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“A lot happened this year, but not the big thing we had hoped to do,” said Karen </w:t>
      </w:r>
      <w:proofErr w:type="spellStart"/>
      <w:r w:rsidRPr="00CD4AE5">
        <w:rPr>
          <w:rFonts w:eastAsia="Times New Roman" w:cs="Times New Roman"/>
          <w:szCs w:val="24"/>
        </w:rPr>
        <w:t>Karbiener</w:t>
      </w:r>
      <w:proofErr w:type="spellEnd"/>
      <w:r w:rsidRPr="00CD4AE5">
        <w:rPr>
          <w:rFonts w:eastAsia="Times New Roman" w:cs="Times New Roman"/>
          <w:szCs w:val="24"/>
        </w:rPr>
        <w:t>, the president of the group.</w:t>
      </w:r>
    </w:p>
    <w:p w14:paraId="321FB654" w14:textId="77777777" w:rsidR="009F0FBB" w:rsidRPr="00CD4AE5" w:rsidRDefault="009F0FBB" w:rsidP="009F0FBB">
      <w:pPr>
        <w:rPr>
          <w:rFonts w:eastAsia="Times New Roman" w:cs="Times New Roman"/>
          <w:szCs w:val="24"/>
        </w:rPr>
      </w:pPr>
    </w:p>
    <w:p w14:paraId="70E9C98B"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Ms. </w:t>
      </w:r>
      <w:proofErr w:type="spellStart"/>
      <w:r w:rsidRPr="00CD4AE5">
        <w:rPr>
          <w:rFonts w:eastAsia="Times New Roman" w:cs="Times New Roman"/>
          <w:szCs w:val="24"/>
        </w:rPr>
        <w:t>Karbiener</w:t>
      </w:r>
      <w:proofErr w:type="spellEnd"/>
      <w:r w:rsidRPr="00CD4AE5">
        <w:rPr>
          <w:rFonts w:eastAsia="Times New Roman" w:cs="Times New Roman"/>
          <w:szCs w:val="24"/>
        </w:rPr>
        <w:t>, who is a professor at New York University, said that there was a sense of urgency around protecting the building in question, 99 Ryerson Street, especially since Clinton Hill has gentrified and is drawing the attention of developers.</w:t>
      </w:r>
    </w:p>
    <w:p w14:paraId="1191FB8E" w14:textId="77777777" w:rsidR="009F0FBB" w:rsidRPr="00CD4AE5" w:rsidRDefault="009F0FBB" w:rsidP="009F0FBB">
      <w:pPr>
        <w:rPr>
          <w:rFonts w:eastAsia="Times New Roman" w:cs="Times New Roman"/>
          <w:szCs w:val="24"/>
        </w:rPr>
      </w:pPr>
    </w:p>
    <w:p w14:paraId="5ED5C58C" w14:textId="77777777" w:rsidR="009F0FBB" w:rsidRPr="00CD4AE5" w:rsidRDefault="006A0C7A" w:rsidP="009F0FBB">
      <w:pPr>
        <w:rPr>
          <w:rFonts w:eastAsia="Times New Roman" w:cs="Times New Roman"/>
          <w:szCs w:val="24"/>
        </w:rPr>
      </w:pPr>
      <w:r w:rsidRPr="00CD4AE5">
        <w:rPr>
          <w:rFonts w:eastAsia="Times New Roman" w:cs="Times New Roman"/>
          <w:szCs w:val="24"/>
        </w:rPr>
        <w:t>But the New York City Landmarks Preservation Commission does not think the house warrants designation. Nor does the building’s current occupant, who is unhappy about the attention his home is getting.</w:t>
      </w:r>
    </w:p>
    <w:p w14:paraId="2E956E86" w14:textId="77777777" w:rsidR="009F0FBB" w:rsidRPr="00CD4AE5" w:rsidRDefault="009F0FBB" w:rsidP="009F0FBB">
      <w:pPr>
        <w:rPr>
          <w:rFonts w:eastAsia="Times New Roman" w:cs="Times New Roman"/>
          <w:szCs w:val="24"/>
        </w:rPr>
      </w:pPr>
    </w:p>
    <w:p w14:paraId="4A0873A3" w14:textId="77777777" w:rsidR="009F0FBB" w:rsidRPr="00CD4AE5" w:rsidRDefault="006A0C7A" w:rsidP="009F0FBB">
      <w:pPr>
        <w:rPr>
          <w:rFonts w:eastAsia="Times New Roman" w:cs="Times New Roman"/>
          <w:szCs w:val="24"/>
        </w:rPr>
      </w:pPr>
      <w:r w:rsidRPr="00CD4AE5">
        <w:rPr>
          <w:rFonts w:eastAsia="Times New Roman" w:cs="Times New Roman"/>
          <w:szCs w:val="24"/>
        </w:rPr>
        <w:t>And then there is the matter of whether Whitman, whose verse in “Leaves of Grass” has for so long been seen as radically inclusive, was actually a racist later in life who does not deserve to be celebrated in a neighborhood as diverse as Clinton Hill.</w:t>
      </w:r>
    </w:p>
    <w:p w14:paraId="38E65B42" w14:textId="77777777" w:rsidR="009F0FBB" w:rsidRPr="00CD4AE5" w:rsidRDefault="009F0FBB" w:rsidP="009F0FBB">
      <w:pPr>
        <w:rPr>
          <w:rFonts w:eastAsia="Times New Roman" w:cs="Times New Roman"/>
          <w:szCs w:val="24"/>
        </w:rPr>
      </w:pPr>
    </w:p>
    <w:p w14:paraId="4148FDA5" w14:textId="77777777" w:rsidR="009F0FBB" w:rsidRPr="00CD4AE5" w:rsidRDefault="006A0C7A" w:rsidP="009F0FBB">
      <w:pPr>
        <w:rPr>
          <w:rFonts w:eastAsia="Times New Roman" w:cs="Times New Roman"/>
          <w:szCs w:val="24"/>
        </w:rPr>
      </w:pPr>
      <w:r w:rsidRPr="00CD4AE5">
        <w:rPr>
          <w:rFonts w:eastAsia="Times New Roman" w:cs="Times New Roman"/>
          <w:bCs/>
          <w:szCs w:val="24"/>
        </w:rPr>
        <w:t>Few argue that</w:t>
      </w:r>
      <w:r w:rsidRPr="00CD4AE5">
        <w:rPr>
          <w:rFonts w:eastAsia="Times New Roman" w:cs="Times New Roman"/>
          <w:szCs w:val="24"/>
        </w:rPr>
        <w:t xml:space="preserve"> 99 Ryerson is architecturally worthy of being designated a landmark. An unprepossessing wood-frame rowhouse from the </w:t>
      </w:r>
      <w:proofErr w:type="spellStart"/>
      <w:r w:rsidRPr="00CD4AE5">
        <w:rPr>
          <w:rFonts w:eastAsia="Times New Roman" w:cs="Times New Roman"/>
          <w:szCs w:val="24"/>
        </w:rPr>
        <w:t>1850s</w:t>
      </w:r>
      <w:proofErr w:type="spellEnd"/>
      <w:r w:rsidRPr="00CD4AE5">
        <w:rPr>
          <w:rFonts w:eastAsia="Times New Roman" w:cs="Times New Roman"/>
          <w:szCs w:val="24"/>
        </w:rPr>
        <w:t>, it is now covered in aluminum siding; a third floor has been added since Whitman lived here with his parents and four of his brothers.</w:t>
      </w:r>
    </w:p>
    <w:p w14:paraId="125BD9D6" w14:textId="77777777" w:rsidR="009F0FBB" w:rsidRPr="00CD4AE5" w:rsidRDefault="009F0FBB" w:rsidP="009F0FBB">
      <w:pPr>
        <w:rPr>
          <w:rFonts w:eastAsia="Times New Roman" w:cs="Times New Roman"/>
          <w:szCs w:val="24"/>
        </w:rPr>
      </w:pPr>
    </w:p>
    <w:p w14:paraId="205BE354" w14:textId="77777777" w:rsidR="009F0FBB" w:rsidRPr="00CD4AE5" w:rsidRDefault="006A0C7A" w:rsidP="009F0FBB">
      <w:pPr>
        <w:rPr>
          <w:rFonts w:eastAsia="Times New Roman" w:cs="Times New Roman"/>
          <w:szCs w:val="24"/>
        </w:rPr>
      </w:pPr>
      <w:r w:rsidRPr="00CD4AE5">
        <w:rPr>
          <w:rFonts w:eastAsia="Times New Roman" w:cs="Times New Roman"/>
          <w:szCs w:val="24"/>
        </w:rPr>
        <w:t>Rather, it’s the house’s connection with the poet, they contend, that makes the building deserving of official recognition. Its humble character, and perhaps even its less-than-immaculate appearance, reflects who Whitman was: the son of a carpenter with little education who exalted everyday people and places.</w:t>
      </w:r>
    </w:p>
    <w:p w14:paraId="076DDB62" w14:textId="77777777" w:rsidR="009F0FBB" w:rsidRPr="00CD4AE5" w:rsidRDefault="009F0FBB" w:rsidP="009F0FBB">
      <w:pPr>
        <w:rPr>
          <w:rFonts w:eastAsia="Times New Roman" w:cs="Times New Roman"/>
          <w:szCs w:val="24"/>
        </w:rPr>
      </w:pPr>
    </w:p>
    <w:p w14:paraId="002CCFAE" w14:textId="77777777" w:rsidR="009F0FBB" w:rsidRPr="00CD4AE5" w:rsidRDefault="006A0C7A" w:rsidP="009F0FBB">
      <w:pPr>
        <w:rPr>
          <w:rFonts w:eastAsia="Times New Roman" w:cs="Times New Roman"/>
          <w:szCs w:val="24"/>
        </w:rPr>
      </w:pPr>
      <w:r w:rsidRPr="00CD4AE5">
        <w:rPr>
          <w:rFonts w:eastAsia="Times New Roman" w:cs="Times New Roman"/>
          <w:szCs w:val="24"/>
        </w:rPr>
        <w:t>It is a potent reminder, some preservationists say, that literary greatness can spring from extremely modest beginnings.</w:t>
      </w:r>
    </w:p>
    <w:p w14:paraId="30E18443" w14:textId="77777777" w:rsidR="009F0FBB" w:rsidRPr="00CD4AE5" w:rsidRDefault="009F0FBB" w:rsidP="009F0FBB">
      <w:pPr>
        <w:rPr>
          <w:rFonts w:eastAsia="Times New Roman" w:cs="Times New Roman"/>
          <w:szCs w:val="24"/>
        </w:rPr>
      </w:pPr>
    </w:p>
    <w:p w14:paraId="52280899" w14:textId="77777777" w:rsidR="009F0FBB" w:rsidRPr="00CD4AE5" w:rsidRDefault="006A0C7A" w:rsidP="009F0FBB">
      <w:pPr>
        <w:rPr>
          <w:rFonts w:eastAsia="Times New Roman" w:cs="Times New Roman"/>
          <w:szCs w:val="24"/>
        </w:rPr>
      </w:pPr>
      <w:r w:rsidRPr="00CD4AE5">
        <w:rPr>
          <w:rFonts w:eastAsia="Times New Roman" w:cs="Times New Roman"/>
          <w:szCs w:val="24"/>
        </w:rPr>
        <w:t>Although his stay here was brief — his family owned the house for only six months in 1855 and possibly stayed there through part of 1856 — it was a literary turning point for Whitman, then in his mid-</w:t>
      </w:r>
      <w:proofErr w:type="spellStart"/>
      <w:r w:rsidRPr="00CD4AE5">
        <w:rPr>
          <w:rFonts w:eastAsia="Times New Roman" w:cs="Times New Roman"/>
          <w:szCs w:val="24"/>
        </w:rPr>
        <w:t>30s</w:t>
      </w:r>
      <w:proofErr w:type="spellEnd"/>
      <w:r w:rsidRPr="00CD4AE5">
        <w:rPr>
          <w:rFonts w:eastAsia="Times New Roman" w:cs="Times New Roman"/>
          <w:szCs w:val="24"/>
        </w:rPr>
        <w:t>. It was here that he published the first edition of “Leaves of Grass.” It was also here that he received a visit from Ralph Waldo Emerson, who searched him out to pay his respects to an emerging talent.</w:t>
      </w:r>
    </w:p>
    <w:p w14:paraId="0031724B" w14:textId="77777777" w:rsidR="009F0FBB" w:rsidRPr="00CD4AE5" w:rsidRDefault="009F0FBB" w:rsidP="009F0FBB">
      <w:pPr>
        <w:rPr>
          <w:rFonts w:eastAsia="Times New Roman" w:cs="Times New Roman"/>
          <w:szCs w:val="24"/>
        </w:rPr>
      </w:pPr>
    </w:p>
    <w:p w14:paraId="64DEACDF" w14:textId="77777777" w:rsidR="009F0FBB" w:rsidRPr="00CD4AE5" w:rsidRDefault="006A0C7A" w:rsidP="009F0FBB">
      <w:pPr>
        <w:rPr>
          <w:rFonts w:eastAsia="Times New Roman" w:cs="Times New Roman"/>
          <w:szCs w:val="24"/>
        </w:rPr>
      </w:pPr>
      <w:r w:rsidRPr="00CD4AE5">
        <w:rPr>
          <w:rFonts w:eastAsia="Times New Roman" w:cs="Times New Roman"/>
          <w:szCs w:val="24"/>
        </w:rPr>
        <w:t>And of the 30 or so buildings the peripatetic Whitman lived in during his time in New York City, 99 Ryerson is the only one left standing.</w:t>
      </w:r>
    </w:p>
    <w:p w14:paraId="1D796F04" w14:textId="77777777" w:rsidR="009F0FBB" w:rsidRPr="00CD4AE5" w:rsidRDefault="009F0FBB" w:rsidP="009F0FBB">
      <w:pPr>
        <w:rPr>
          <w:rFonts w:eastAsia="Times New Roman" w:cs="Times New Roman"/>
          <w:szCs w:val="24"/>
        </w:rPr>
      </w:pPr>
    </w:p>
    <w:p w14:paraId="4D9AE6B0" w14:textId="77777777" w:rsidR="009F0FBB" w:rsidRPr="00CD4AE5" w:rsidRDefault="006A0C7A" w:rsidP="009F0FBB">
      <w:pPr>
        <w:rPr>
          <w:rFonts w:eastAsia="Times New Roman" w:cs="Times New Roman"/>
          <w:szCs w:val="24"/>
        </w:rPr>
      </w:pPr>
      <w:r w:rsidRPr="00CD4AE5">
        <w:rPr>
          <w:rFonts w:eastAsia="Times New Roman" w:cs="Times New Roman"/>
          <w:szCs w:val="24"/>
        </w:rPr>
        <w:t>“The site he was born in is on Long Island, the site he died in is in Camden, N.J.,” said Brad Vogel, a preservationist who heads the Coalition to Save Walt Whitman’s House. “This is the house most closely related to his work.”</w:t>
      </w:r>
    </w:p>
    <w:p w14:paraId="5F9BB7A2" w14:textId="77777777" w:rsidR="009F0FBB" w:rsidRPr="00CD4AE5" w:rsidRDefault="009F0FBB" w:rsidP="009F0FBB">
      <w:pPr>
        <w:rPr>
          <w:rFonts w:eastAsia="Times New Roman" w:cs="Times New Roman"/>
          <w:szCs w:val="24"/>
        </w:rPr>
      </w:pPr>
    </w:p>
    <w:p w14:paraId="4A90DB8F" w14:textId="77777777" w:rsidR="009F0FBB" w:rsidRPr="00CD4AE5" w:rsidRDefault="006A0C7A" w:rsidP="009F0FBB">
      <w:pPr>
        <w:rPr>
          <w:rFonts w:eastAsia="Times New Roman" w:cs="Times New Roman"/>
          <w:szCs w:val="24"/>
        </w:rPr>
      </w:pPr>
      <w:r w:rsidRPr="00CD4AE5">
        <w:rPr>
          <w:rFonts w:eastAsia="Times New Roman" w:cs="Times New Roman"/>
          <w:szCs w:val="24"/>
        </w:rPr>
        <w:lastRenderedPageBreak/>
        <w:t xml:space="preserve">In any other city, Ms. </w:t>
      </w:r>
      <w:proofErr w:type="spellStart"/>
      <w:r w:rsidRPr="00CD4AE5">
        <w:rPr>
          <w:rFonts w:eastAsia="Times New Roman" w:cs="Times New Roman"/>
          <w:szCs w:val="24"/>
        </w:rPr>
        <w:t>Karbiener</w:t>
      </w:r>
      <w:proofErr w:type="spellEnd"/>
      <w:r w:rsidRPr="00CD4AE5">
        <w:rPr>
          <w:rFonts w:eastAsia="Times New Roman" w:cs="Times New Roman"/>
          <w:szCs w:val="24"/>
        </w:rPr>
        <w:t xml:space="preserve"> said, landmarking Whitman’s onetime home “would be a no-brainer.”</w:t>
      </w:r>
    </w:p>
    <w:p w14:paraId="7CF1C941" w14:textId="77777777" w:rsidR="009F0FBB" w:rsidRPr="00CD4AE5" w:rsidRDefault="009F0FBB" w:rsidP="009F0FBB">
      <w:pPr>
        <w:rPr>
          <w:rFonts w:eastAsia="Times New Roman" w:cs="Times New Roman"/>
          <w:szCs w:val="24"/>
        </w:rPr>
      </w:pPr>
    </w:p>
    <w:p w14:paraId="4A038542"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In 2017, however, the New York City Landmarks Preservation Commission declined to consider the house for landmarking, citing how briefly Whitman lived there and how much it has changed since the </w:t>
      </w:r>
      <w:proofErr w:type="spellStart"/>
      <w:r w:rsidRPr="00CD4AE5">
        <w:rPr>
          <w:rFonts w:eastAsia="Times New Roman" w:cs="Times New Roman"/>
          <w:szCs w:val="24"/>
        </w:rPr>
        <w:t>1850s</w:t>
      </w:r>
      <w:proofErr w:type="spellEnd"/>
      <w:r w:rsidRPr="00CD4AE5">
        <w:rPr>
          <w:rFonts w:eastAsia="Times New Roman" w:cs="Times New Roman"/>
          <w:szCs w:val="24"/>
        </w:rPr>
        <w:t>.</w:t>
      </w:r>
    </w:p>
    <w:p w14:paraId="46208205" w14:textId="77777777" w:rsidR="009F0FBB" w:rsidRPr="00CD4AE5" w:rsidRDefault="009F0FBB" w:rsidP="009F0FBB">
      <w:pPr>
        <w:rPr>
          <w:rFonts w:eastAsia="Times New Roman" w:cs="Times New Roman"/>
          <w:szCs w:val="24"/>
        </w:rPr>
      </w:pPr>
    </w:p>
    <w:p w14:paraId="4251C688"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“The building has been substantially altered, to be almost unrecognizable,” said Lisa </w:t>
      </w:r>
      <w:proofErr w:type="spellStart"/>
      <w:r w:rsidRPr="00CD4AE5">
        <w:rPr>
          <w:rFonts w:eastAsia="Times New Roman" w:cs="Times New Roman"/>
          <w:szCs w:val="24"/>
        </w:rPr>
        <w:t>Kersavage</w:t>
      </w:r>
      <w:proofErr w:type="spellEnd"/>
      <w:r w:rsidRPr="00CD4AE5">
        <w:rPr>
          <w:rFonts w:eastAsia="Times New Roman" w:cs="Times New Roman"/>
          <w:szCs w:val="24"/>
        </w:rPr>
        <w:t>, the commission’s executive director. “It has neither the historic appearance nor fabric that was present when Walt Whitman lived there.”</w:t>
      </w:r>
    </w:p>
    <w:p w14:paraId="72F43709" w14:textId="77777777" w:rsidR="009F0FBB" w:rsidRPr="00CD4AE5" w:rsidRDefault="009F0FBB" w:rsidP="009F0FBB">
      <w:pPr>
        <w:rPr>
          <w:rFonts w:eastAsia="Times New Roman" w:cs="Times New Roman"/>
          <w:szCs w:val="24"/>
        </w:rPr>
      </w:pPr>
    </w:p>
    <w:p w14:paraId="563A1EE7" w14:textId="77777777" w:rsidR="009F0FBB" w:rsidRPr="00CD4AE5" w:rsidRDefault="006A0C7A" w:rsidP="009F0FBB">
      <w:pPr>
        <w:rPr>
          <w:rFonts w:eastAsia="Times New Roman" w:cs="Times New Roman"/>
          <w:szCs w:val="24"/>
        </w:rPr>
      </w:pPr>
      <w:r w:rsidRPr="00CD4AE5">
        <w:rPr>
          <w:rFonts w:eastAsia="Times New Roman" w:cs="Times New Roman"/>
          <w:szCs w:val="24"/>
        </w:rPr>
        <w:t>The current owner, the Horacio Downs Living Trust, has also opposed landmarking. And its current occupant, a grandson of Horacio Downs, who did not want his name published because he fears being harassed, said that he wants nothing to do with the venture. Whitman admirers who make pilgrimages to his home, he said, stare at it from the street and sometimes climb his steps and knock on the door.</w:t>
      </w:r>
    </w:p>
    <w:p w14:paraId="53109BCD" w14:textId="77777777" w:rsidR="009F0FBB" w:rsidRPr="00CD4AE5" w:rsidRDefault="009F0FBB" w:rsidP="009F0FBB">
      <w:pPr>
        <w:rPr>
          <w:rFonts w:eastAsia="Times New Roman" w:cs="Times New Roman"/>
          <w:szCs w:val="24"/>
        </w:rPr>
      </w:pPr>
    </w:p>
    <w:p w14:paraId="0EC07969" w14:textId="77777777" w:rsidR="009F0FBB" w:rsidRPr="00CD4AE5" w:rsidRDefault="006A0C7A" w:rsidP="009F0FBB">
      <w:pPr>
        <w:rPr>
          <w:rFonts w:eastAsia="Times New Roman" w:cs="Times New Roman"/>
          <w:szCs w:val="24"/>
        </w:rPr>
      </w:pPr>
      <w:r w:rsidRPr="00CD4AE5">
        <w:rPr>
          <w:rFonts w:eastAsia="Times New Roman" w:cs="Times New Roman"/>
          <w:szCs w:val="24"/>
        </w:rPr>
        <w:t>Some have even taken souvenir plant cuttings from the vines intertwined with the wrought-iron fence in front of the house. A woman stole an old metal trash can, leaving behind a note with her phone number, he said. (The bin was later returned.)</w:t>
      </w:r>
    </w:p>
    <w:p w14:paraId="6B4FA2F6" w14:textId="77777777" w:rsidR="009F0FBB" w:rsidRPr="00CD4AE5" w:rsidRDefault="009F0FBB" w:rsidP="009F0FBB">
      <w:pPr>
        <w:rPr>
          <w:rFonts w:eastAsia="Times New Roman" w:cs="Times New Roman"/>
          <w:szCs w:val="24"/>
        </w:rPr>
      </w:pPr>
    </w:p>
    <w:p w14:paraId="08FE5D6E" w14:textId="77777777" w:rsidR="009F0FBB" w:rsidRPr="00CD4AE5" w:rsidRDefault="006A0C7A" w:rsidP="009F0FBB">
      <w:pPr>
        <w:rPr>
          <w:rFonts w:eastAsia="Times New Roman" w:cs="Times New Roman"/>
          <w:szCs w:val="24"/>
        </w:rPr>
      </w:pPr>
      <w:r w:rsidRPr="00CD4AE5">
        <w:rPr>
          <w:rFonts w:eastAsia="Times New Roman" w:cs="Times New Roman"/>
          <w:szCs w:val="24"/>
        </w:rPr>
        <w:t>People leading Whitman tours congregate outside 99 Ryerson, the onetime owner’s grandson said, sometimes making it difficult for family members and tenants to come and go. He said that five generations of the Downs family have occupied the house over three decades.</w:t>
      </w:r>
    </w:p>
    <w:p w14:paraId="528D7A9A" w14:textId="77777777" w:rsidR="009F0FBB" w:rsidRPr="00CD4AE5" w:rsidRDefault="009F0FBB" w:rsidP="009F0FBB">
      <w:pPr>
        <w:rPr>
          <w:rFonts w:eastAsia="Times New Roman" w:cs="Times New Roman"/>
          <w:szCs w:val="24"/>
        </w:rPr>
      </w:pPr>
    </w:p>
    <w:p w14:paraId="1F7CC930"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He was taken aback by a lack of respect visitors showed. He is an African-American, and was shocked when he looked up Whitman online and discovered that the poet who extolled egalitarianism had also once </w:t>
      </w:r>
      <w:hyperlink r:id="rId11" w:tgtFrame="_blank" w:history="1">
        <w:r w:rsidRPr="00CD4AE5">
          <w:rPr>
            <w:rFonts w:eastAsia="Times New Roman" w:cs="Times New Roman"/>
            <w:szCs w:val="24"/>
          </w:rPr>
          <w:t>compared black people to “baboons.”</w:t>
        </w:r>
      </w:hyperlink>
    </w:p>
    <w:p w14:paraId="453232B8" w14:textId="77777777" w:rsidR="009F0FBB" w:rsidRPr="00CD4AE5" w:rsidRDefault="009F0FBB" w:rsidP="009F0FBB">
      <w:pPr>
        <w:rPr>
          <w:rFonts w:eastAsia="Times New Roman" w:cs="Times New Roman"/>
          <w:szCs w:val="24"/>
        </w:rPr>
      </w:pPr>
    </w:p>
    <w:p w14:paraId="113EFCF3"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Whitman scholars say that the poet’s attitudes toward race were not so different from the views of many other white Northerners at the time, but recent revelations have caused a </w:t>
      </w:r>
      <w:hyperlink r:id="rId12" w:tgtFrame="_blank" w:history="1">
        <w:r w:rsidRPr="00CD4AE5">
          <w:rPr>
            <w:rFonts w:eastAsia="Times New Roman" w:cs="Times New Roman"/>
            <w:szCs w:val="24"/>
          </w:rPr>
          <w:t>recalibration in parts of the academy</w:t>
        </w:r>
      </w:hyperlink>
      <w:r w:rsidRPr="00CD4AE5">
        <w:rPr>
          <w:rFonts w:eastAsia="Times New Roman" w:cs="Times New Roman"/>
          <w:szCs w:val="24"/>
        </w:rPr>
        <w:t>.</w:t>
      </w:r>
    </w:p>
    <w:p w14:paraId="692F9079" w14:textId="77777777" w:rsidR="009F0FBB" w:rsidRPr="00CD4AE5" w:rsidRDefault="009F0FBB" w:rsidP="009F0FBB">
      <w:pPr>
        <w:rPr>
          <w:rFonts w:eastAsia="Times New Roman" w:cs="Times New Roman"/>
          <w:szCs w:val="24"/>
        </w:rPr>
      </w:pPr>
    </w:p>
    <w:p w14:paraId="387AA6D5"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“His poetry has some remarkably resonant and really humanistic portrayals of black Americans,” said </w:t>
      </w:r>
      <w:hyperlink r:id="rId13" w:tgtFrame="_blank" w:history="1">
        <w:r w:rsidRPr="00CD4AE5">
          <w:rPr>
            <w:rFonts w:eastAsia="Times New Roman" w:cs="Times New Roman"/>
            <w:szCs w:val="24"/>
          </w:rPr>
          <w:t>Ivy Wilson</w:t>
        </w:r>
      </w:hyperlink>
      <w:r w:rsidRPr="00CD4AE5">
        <w:rPr>
          <w:rFonts w:eastAsia="Times New Roman" w:cs="Times New Roman"/>
          <w:szCs w:val="24"/>
        </w:rPr>
        <w:t>, a professor of English at Northwestern University and the author of “Whitman Noir: Black America and the Good Gray Poet.”</w:t>
      </w:r>
    </w:p>
    <w:p w14:paraId="348BA506" w14:textId="77777777" w:rsidR="009F0FBB" w:rsidRPr="00CD4AE5" w:rsidRDefault="009F0FBB" w:rsidP="009F0FBB">
      <w:pPr>
        <w:rPr>
          <w:rFonts w:eastAsia="Times New Roman" w:cs="Times New Roman"/>
          <w:szCs w:val="24"/>
        </w:rPr>
      </w:pPr>
    </w:p>
    <w:p w14:paraId="545F07D4" w14:textId="77777777" w:rsidR="009F0FBB" w:rsidRPr="00CD4AE5" w:rsidRDefault="006A0C7A" w:rsidP="009F0FBB">
      <w:pPr>
        <w:rPr>
          <w:rFonts w:eastAsia="Times New Roman" w:cs="Times New Roman"/>
          <w:szCs w:val="24"/>
        </w:rPr>
      </w:pPr>
      <w:r w:rsidRPr="00CD4AE5">
        <w:rPr>
          <w:rFonts w:eastAsia="Times New Roman" w:cs="Times New Roman"/>
          <w:szCs w:val="24"/>
        </w:rPr>
        <w:t>He added: “But his prose has some very unseemly expressions.”</w:t>
      </w:r>
    </w:p>
    <w:p w14:paraId="1AC36AAA" w14:textId="77777777" w:rsidR="009F0FBB" w:rsidRPr="00CD4AE5" w:rsidRDefault="009F0FBB" w:rsidP="009F0FBB">
      <w:pPr>
        <w:rPr>
          <w:rFonts w:eastAsia="Times New Roman" w:cs="Times New Roman"/>
          <w:szCs w:val="24"/>
        </w:rPr>
      </w:pPr>
    </w:p>
    <w:p w14:paraId="5CBC30AC" w14:textId="77777777" w:rsidR="009F0FBB" w:rsidRPr="00CD4AE5" w:rsidRDefault="006A0C7A" w:rsidP="009F0FBB">
      <w:pPr>
        <w:rPr>
          <w:rFonts w:eastAsia="Times New Roman" w:cs="Times New Roman"/>
          <w:szCs w:val="24"/>
        </w:rPr>
      </w:pPr>
      <w:r w:rsidRPr="00CD4AE5">
        <w:rPr>
          <w:rFonts w:eastAsia="Times New Roman" w:cs="Times New Roman"/>
          <w:szCs w:val="24"/>
        </w:rPr>
        <w:t>So what is to be done with a building that is someone’s home but that others lay claim to — a house that is, in a sense, contested turf?</w:t>
      </w:r>
    </w:p>
    <w:p w14:paraId="29577AA3" w14:textId="77777777" w:rsidR="009F0FBB" w:rsidRPr="00CD4AE5" w:rsidRDefault="009F0FBB" w:rsidP="009F0FBB">
      <w:pPr>
        <w:rPr>
          <w:rFonts w:eastAsia="Times New Roman" w:cs="Times New Roman"/>
          <w:szCs w:val="24"/>
        </w:rPr>
      </w:pPr>
    </w:p>
    <w:p w14:paraId="3AA41C76" w14:textId="77777777" w:rsidR="009F0FBB" w:rsidRPr="00CD4AE5" w:rsidRDefault="006A0C7A" w:rsidP="009F0FBB">
      <w:pPr>
        <w:rPr>
          <w:rFonts w:eastAsia="Times New Roman" w:cs="Times New Roman"/>
          <w:szCs w:val="24"/>
        </w:rPr>
      </w:pPr>
      <w:r w:rsidRPr="00CD4AE5">
        <w:rPr>
          <w:rFonts w:eastAsia="Times New Roman" w:cs="Times New Roman"/>
          <w:szCs w:val="24"/>
        </w:rPr>
        <w:t>The landmarks commission has designated buildings over owners’ objections many times before.</w:t>
      </w:r>
    </w:p>
    <w:p w14:paraId="2EAC3040" w14:textId="77777777" w:rsidR="009F0FBB" w:rsidRPr="00CD4AE5" w:rsidRDefault="009F0FBB" w:rsidP="009F0FBB">
      <w:pPr>
        <w:rPr>
          <w:rFonts w:eastAsia="Times New Roman" w:cs="Times New Roman"/>
          <w:szCs w:val="24"/>
        </w:rPr>
      </w:pPr>
    </w:p>
    <w:p w14:paraId="44E4BCE0" w14:textId="77777777" w:rsidR="009F0FBB" w:rsidRPr="00CD4AE5" w:rsidRDefault="006A0C7A" w:rsidP="009F0FBB">
      <w:pPr>
        <w:rPr>
          <w:rFonts w:eastAsia="Times New Roman" w:cs="Times New Roman"/>
          <w:szCs w:val="24"/>
        </w:rPr>
      </w:pPr>
      <w:r w:rsidRPr="00CD4AE5">
        <w:rPr>
          <w:rFonts w:eastAsia="Times New Roman" w:cs="Times New Roman"/>
          <w:szCs w:val="24"/>
        </w:rPr>
        <w:lastRenderedPageBreak/>
        <w:t xml:space="preserve">The apartment house on the Upper West Side of Manhattan where the author James Baldwin lived was designated this year, despite its owner’s opposition. It is one of </w:t>
      </w:r>
      <w:hyperlink r:id="rId14" w:tgtFrame="_blank" w:history="1">
        <w:r w:rsidRPr="00CD4AE5">
          <w:rPr>
            <w:rFonts w:eastAsia="Times New Roman" w:cs="Times New Roman"/>
            <w:szCs w:val="24"/>
          </w:rPr>
          <w:t>six new landmark buildings</w:t>
        </w:r>
      </w:hyperlink>
      <w:r w:rsidRPr="00CD4AE5">
        <w:rPr>
          <w:rFonts w:eastAsia="Times New Roman" w:cs="Times New Roman"/>
          <w:szCs w:val="24"/>
        </w:rPr>
        <w:t xml:space="preserve"> of significance to the L.G.B.T.Q. community.</w:t>
      </w:r>
    </w:p>
    <w:p w14:paraId="2B78E674" w14:textId="77777777" w:rsidR="009F0FBB" w:rsidRPr="00CD4AE5" w:rsidRDefault="009F0FBB" w:rsidP="009F0FBB">
      <w:pPr>
        <w:rPr>
          <w:rFonts w:eastAsia="Times New Roman" w:cs="Times New Roman"/>
          <w:szCs w:val="24"/>
        </w:rPr>
      </w:pPr>
    </w:p>
    <w:p w14:paraId="162EA755"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Preservationists point to the designation of such buildings — on the basis of cultural and social importance, not architectural flawlessness — as “reason to be hopeful” that 99 Ryerson will one day make the cut, said Jay Shockley, a founder and a director of the </w:t>
      </w:r>
      <w:hyperlink r:id="rId15" w:tgtFrame="_blank" w:history="1">
        <w:r w:rsidRPr="00CD4AE5">
          <w:rPr>
            <w:rFonts w:eastAsia="Times New Roman" w:cs="Times New Roman"/>
            <w:szCs w:val="24"/>
          </w:rPr>
          <w:t>NYC LGBT Historic Sites Project</w:t>
        </w:r>
      </w:hyperlink>
      <w:r w:rsidRPr="00CD4AE5">
        <w:rPr>
          <w:rFonts w:eastAsia="Times New Roman" w:cs="Times New Roman"/>
          <w:szCs w:val="24"/>
        </w:rPr>
        <w:t>, which supports landmarking Whitman’s house. Whitman depicted men loving men in his poetry, which was revolutionary in his time.</w:t>
      </w:r>
    </w:p>
    <w:p w14:paraId="5C088374" w14:textId="77777777" w:rsidR="009F0FBB" w:rsidRPr="00CD4AE5" w:rsidRDefault="009F0FBB" w:rsidP="009F0FBB">
      <w:pPr>
        <w:rPr>
          <w:rFonts w:eastAsia="Times New Roman" w:cs="Times New Roman"/>
          <w:szCs w:val="24"/>
        </w:rPr>
      </w:pPr>
    </w:p>
    <w:p w14:paraId="16D62612" w14:textId="77777777" w:rsidR="009F0FBB" w:rsidRPr="00CD4AE5" w:rsidRDefault="006A0C7A" w:rsidP="009F0FBB">
      <w:pPr>
        <w:rPr>
          <w:rFonts w:eastAsia="Times New Roman" w:cs="Times New Roman"/>
          <w:szCs w:val="24"/>
        </w:rPr>
      </w:pPr>
      <w:r w:rsidRPr="00CD4AE5">
        <w:rPr>
          <w:rFonts w:eastAsia="Times New Roman" w:cs="Times New Roman"/>
          <w:szCs w:val="24"/>
        </w:rPr>
        <w:t>If 99 Ryerson does receive landmark status, any owner, now or in the future, would have to obtain approval from the commission to make changes to the building.</w:t>
      </w:r>
    </w:p>
    <w:p w14:paraId="3258E946" w14:textId="77777777" w:rsidR="009F0FBB" w:rsidRPr="00CD4AE5" w:rsidRDefault="009F0FBB" w:rsidP="009F0FBB">
      <w:pPr>
        <w:rPr>
          <w:rFonts w:eastAsia="Times New Roman" w:cs="Times New Roman"/>
          <w:szCs w:val="24"/>
        </w:rPr>
      </w:pPr>
    </w:p>
    <w:p w14:paraId="307F513D"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But “determining appropriate alterations” to a building that has been remodeled to the extent that 99 Ryerson has would be “challenging,” Ms. </w:t>
      </w:r>
      <w:proofErr w:type="spellStart"/>
      <w:r w:rsidRPr="00CD4AE5">
        <w:rPr>
          <w:rFonts w:eastAsia="Times New Roman" w:cs="Times New Roman"/>
          <w:szCs w:val="24"/>
        </w:rPr>
        <w:t>Kersavage</w:t>
      </w:r>
      <w:proofErr w:type="spellEnd"/>
      <w:r w:rsidRPr="00CD4AE5">
        <w:rPr>
          <w:rFonts w:eastAsia="Times New Roman" w:cs="Times New Roman"/>
          <w:szCs w:val="24"/>
        </w:rPr>
        <w:t xml:space="preserve"> said.</w:t>
      </w:r>
    </w:p>
    <w:p w14:paraId="3D4D1A8F" w14:textId="77777777" w:rsidR="009F0FBB" w:rsidRPr="00CD4AE5" w:rsidRDefault="009F0FBB" w:rsidP="009F0FBB">
      <w:pPr>
        <w:rPr>
          <w:rFonts w:eastAsia="Times New Roman" w:cs="Times New Roman"/>
          <w:szCs w:val="24"/>
        </w:rPr>
      </w:pPr>
    </w:p>
    <w:p w14:paraId="1F5C5CB1" w14:textId="77777777" w:rsidR="009F0FBB" w:rsidRPr="00CD4AE5" w:rsidRDefault="006A0C7A" w:rsidP="009F0FBB">
      <w:pPr>
        <w:rPr>
          <w:rFonts w:eastAsia="Times New Roman" w:cs="Times New Roman"/>
          <w:szCs w:val="24"/>
        </w:rPr>
      </w:pPr>
      <w:r w:rsidRPr="00CD4AE5">
        <w:rPr>
          <w:rFonts w:eastAsia="Times New Roman" w:cs="Times New Roman"/>
          <w:szCs w:val="24"/>
        </w:rPr>
        <w:t>Without designation, however, the building could be demolished at the discretion of its owner. And with Clinton Hill seeing new development — a new condo building is going up down the block from 99 Ryerson — preservationists fear that possibility.</w:t>
      </w:r>
    </w:p>
    <w:p w14:paraId="6CA1B602" w14:textId="77777777" w:rsidR="009F0FBB" w:rsidRPr="00CD4AE5" w:rsidRDefault="009F0FBB" w:rsidP="009F0FBB">
      <w:pPr>
        <w:rPr>
          <w:rFonts w:eastAsia="Times New Roman" w:cs="Times New Roman"/>
          <w:szCs w:val="24"/>
        </w:rPr>
      </w:pPr>
    </w:p>
    <w:p w14:paraId="7A3318DF" w14:textId="77777777" w:rsidR="009F0FBB" w:rsidRPr="00CD4AE5" w:rsidRDefault="006A0C7A" w:rsidP="009F0FBB">
      <w:pPr>
        <w:rPr>
          <w:rFonts w:eastAsia="Times New Roman" w:cs="Times New Roman"/>
          <w:szCs w:val="24"/>
        </w:rPr>
      </w:pPr>
      <w:r w:rsidRPr="00CD4AE5">
        <w:rPr>
          <w:rFonts w:eastAsia="Times New Roman" w:cs="Times New Roman"/>
          <w:szCs w:val="24"/>
        </w:rPr>
        <w:t>So they press on. In August they met with staff of the landmarks commission to present their case. Earlier this month, the Coalition to Save Walt Whitman’s House sent a letter to the commission regarding the “integrity” of the building, saying, among other things, that the placement of windows, entrance and stoop remain unchanged since Whitman’s day.</w:t>
      </w:r>
    </w:p>
    <w:p w14:paraId="11F0F6D8" w14:textId="77777777" w:rsidR="009F0FBB" w:rsidRPr="00CD4AE5" w:rsidRDefault="009F0FBB" w:rsidP="009F0FBB">
      <w:pPr>
        <w:rPr>
          <w:rFonts w:eastAsia="Times New Roman" w:cs="Times New Roman"/>
          <w:szCs w:val="24"/>
        </w:rPr>
      </w:pPr>
    </w:p>
    <w:p w14:paraId="154E1DBF"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There are over 7,000 signatures in an online </w:t>
      </w:r>
      <w:hyperlink r:id="rId16" w:tgtFrame="_blank" w:history="1">
        <w:r w:rsidRPr="00CD4AE5">
          <w:rPr>
            <w:rFonts w:eastAsia="Times New Roman" w:cs="Times New Roman"/>
            <w:szCs w:val="24"/>
          </w:rPr>
          <w:t>petition in support of landmarking</w:t>
        </w:r>
      </w:hyperlink>
      <w:r w:rsidRPr="00CD4AE5">
        <w:rPr>
          <w:rFonts w:eastAsia="Times New Roman" w:cs="Times New Roman"/>
          <w:szCs w:val="24"/>
        </w:rPr>
        <w:t>. Martin Scorsese, the film director, and Robert Pinsky, the former poet laureate of the United States, have written letters.</w:t>
      </w:r>
    </w:p>
    <w:p w14:paraId="442CB31C" w14:textId="77777777" w:rsidR="009F0FBB" w:rsidRPr="00CD4AE5" w:rsidRDefault="009F0FBB" w:rsidP="009F0FBB">
      <w:pPr>
        <w:rPr>
          <w:rFonts w:eastAsia="Times New Roman" w:cs="Times New Roman"/>
          <w:szCs w:val="24"/>
        </w:rPr>
      </w:pPr>
    </w:p>
    <w:p w14:paraId="70D7F03E" w14:textId="77777777" w:rsidR="009F0FBB" w:rsidRPr="00CD4AE5" w:rsidRDefault="006A0C7A" w:rsidP="009F0FBB">
      <w:pPr>
        <w:rPr>
          <w:rFonts w:eastAsia="Times New Roman" w:cs="Times New Roman"/>
          <w:szCs w:val="24"/>
        </w:rPr>
      </w:pPr>
      <w:r w:rsidRPr="00CD4AE5">
        <w:rPr>
          <w:rFonts w:eastAsia="Times New Roman" w:cs="Times New Roman"/>
          <w:szCs w:val="24"/>
        </w:rPr>
        <w:t xml:space="preserve">Whitman has been honored with countless tributes during his bicentennial year, including a </w:t>
      </w:r>
      <w:hyperlink r:id="rId17" w:tgtFrame="_blank" w:history="1">
        <w:r w:rsidRPr="00CD4AE5">
          <w:rPr>
            <w:rFonts w:eastAsia="Times New Roman" w:cs="Times New Roman"/>
            <w:szCs w:val="24"/>
          </w:rPr>
          <w:t>United States Postal Service stamp with his portrait on it</w:t>
        </w:r>
      </w:hyperlink>
      <w:r w:rsidRPr="00CD4AE5">
        <w:rPr>
          <w:rFonts w:eastAsia="Times New Roman" w:cs="Times New Roman"/>
          <w:szCs w:val="24"/>
        </w:rPr>
        <w:t xml:space="preserve">. In July, the New York City Council voted to name the intersection of DeKalb Avenue and Ryerson Street </w:t>
      </w:r>
      <w:hyperlink r:id="rId18" w:tgtFrame="_blank" w:history="1">
        <w:r w:rsidRPr="00CD4AE5">
          <w:rPr>
            <w:rFonts w:eastAsia="Times New Roman" w:cs="Times New Roman"/>
            <w:szCs w:val="24"/>
          </w:rPr>
          <w:t>Walt Whitman Way,</w:t>
        </w:r>
      </w:hyperlink>
      <w:r w:rsidRPr="00CD4AE5">
        <w:rPr>
          <w:rFonts w:eastAsia="Times New Roman" w:cs="Times New Roman"/>
          <w:szCs w:val="24"/>
        </w:rPr>
        <w:t xml:space="preserve"> and in November a street sign bearing the name was unveiled on the corner, which is about three avenues from 99 Ryerson.</w:t>
      </w:r>
    </w:p>
    <w:p w14:paraId="560CF845" w14:textId="77777777" w:rsidR="009F0FBB" w:rsidRPr="00CD4AE5" w:rsidRDefault="009F0FBB" w:rsidP="009F0FBB">
      <w:pPr>
        <w:rPr>
          <w:rFonts w:eastAsia="Times New Roman" w:cs="Times New Roman"/>
          <w:szCs w:val="24"/>
        </w:rPr>
      </w:pPr>
    </w:p>
    <w:p w14:paraId="426B25CF" w14:textId="5466CAAE" w:rsidR="00577300" w:rsidRPr="00CD4AE5" w:rsidRDefault="006A0C7A" w:rsidP="009F0FBB">
      <w:r w:rsidRPr="00CD4AE5">
        <w:rPr>
          <w:rFonts w:eastAsia="Times New Roman" w:cs="Times New Roman"/>
          <w:szCs w:val="24"/>
        </w:rPr>
        <w:t>Brad Vogel of the coalition expressed regret over the indignities that Mr. Downs’s descendants have endured. “In no way is it our desire to inconvenience,” he said. “But this is that important for the future.”</w:t>
      </w:r>
    </w:p>
    <w:sectPr w:rsidR="00577300" w:rsidRPr="00CD4AE5" w:rsidSect="00CD4AE5">
      <w:headerReference w:type="even" r:id="rId19"/>
      <w:headerReference w:type="default" r:id="rId20"/>
      <w:footerReference w:type="even" r:id="rId21"/>
      <w:footerReference w:type="default" r:id="rId22"/>
      <w:headerReference w:type="first" r:id="rId23"/>
      <w:footerReference w:type="first" r:id="rId24"/>
      <w:type w:val="continuous"/>
      <w:pgSz w:w="12240" w:h="15840" w:code="1"/>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459280" w14:textId="77777777" w:rsidR="0021122E" w:rsidRDefault="0021122E" w:rsidP="009F0FBB">
      <w:r>
        <w:separator/>
      </w:r>
    </w:p>
  </w:endnote>
  <w:endnote w:type="continuationSeparator" w:id="0">
    <w:p w14:paraId="3E83B53E" w14:textId="77777777" w:rsidR="0021122E" w:rsidRDefault="0021122E" w:rsidP="009F0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0E823" w14:textId="77777777" w:rsidR="009F0FBB" w:rsidRDefault="009F0F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7501969"/>
      <w:docPartObj>
        <w:docPartGallery w:val="Page Numbers (Bottom of Page)"/>
        <w:docPartUnique/>
      </w:docPartObj>
    </w:sdtPr>
    <w:sdtEndPr>
      <w:rPr>
        <w:noProof/>
      </w:rPr>
    </w:sdtEndPr>
    <w:sdtContent>
      <w:p w14:paraId="12C4751E" w14:textId="05323A48" w:rsidR="009F0FBB" w:rsidRDefault="009F0FBB">
        <w:pPr>
          <w:pStyle w:val="Footer"/>
        </w:pPr>
        <w:r>
          <w:fldChar w:fldCharType="begin"/>
        </w:r>
        <w:r>
          <w:instrText xml:space="preserve"> PAGE   \* MERGEFORMAT </w:instrText>
        </w:r>
        <w:r>
          <w:fldChar w:fldCharType="separate"/>
        </w:r>
        <w:r>
          <w:rPr>
            <w:noProof/>
          </w:rPr>
          <w:t>2</w:t>
        </w:r>
        <w:r>
          <w:rPr>
            <w:noProof/>
          </w:rPr>
          <w:fldChar w:fldCharType="end"/>
        </w:r>
      </w:p>
    </w:sdtContent>
  </w:sdt>
  <w:p w14:paraId="11A5CA7A" w14:textId="77777777" w:rsidR="009F0FBB" w:rsidRDefault="009F0FB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37F38" w14:textId="77777777" w:rsidR="009F0FBB" w:rsidRDefault="009F0F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A2F311" w14:textId="77777777" w:rsidR="0021122E" w:rsidRDefault="0021122E" w:rsidP="009F0FBB">
      <w:r>
        <w:separator/>
      </w:r>
    </w:p>
  </w:footnote>
  <w:footnote w:type="continuationSeparator" w:id="0">
    <w:p w14:paraId="49CB5F06" w14:textId="77777777" w:rsidR="0021122E" w:rsidRDefault="0021122E" w:rsidP="009F0F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56FB1" w14:textId="77777777" w:rsidR="009F0FBB" w:rsidRDefault="009F0FB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68736" w14:textId="77777777" w:rsidR="009F0FBB" w:rsidRDefault="009F0FB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14F0A" w14:textId="77777777" w:rsidR="009F0FBB" w:rsidRDefault="009F0F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5F6F3F"/>
    <w:multiLevelType w:val="multilevel"/>
    <w:tmpl w:val="446A2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1810C4"/>
    <w:multiLevelType w:val="multilevel"/>
    <w:tmpl w:val="A4AE4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A264AB"/>
    <w:multiLevelType w:val="multilevel"/>
    <w:tmpl w:val="A1249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1697403">
    <w:abstractNumId w:val="2"/>
  </w:num>
  <w:num w:numId="2" w16cid:durableId="1199006827">
    <w:abstractNumId w:val="1"/>
  </w:num>
  <w:num w:numId="3" w16cid:durableId="4598060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C7A"/>
    <w:rsid w:val="00001815"/>
    <w:rsid w:val="0021122E"/>
    <w:rsid w:val="00216C3B"/>
    <w:rsid w:val="00296BB9"/>
    <w:rsid w:val="0034391F"/>
    <w:rsid w:val="00577300"/>
    <w:rsid w:val="005A1B96"/>
    <w:rsid w:val="006530FA"/>
    <w:rsid w:val="006A0C7A"/>
    <w:rsid w:val="0077783B"/>
    <w:rsid w:val="009F0FBB"/>
    <w:rsid w:val="00A5163C"/>
    <w:rsid w:val="00B619B8"/>
    <w:rsid w:val="00CD4AE5"/>
    <w:rsid w:val="00DD39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ADD06"/>
  <w15:chartTrackingRefBased/>
  <w15:docId w15:val="{244F08FC-3953-4196-9795-E05E1BA0F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Courier New"/>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0C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0FBB"/>
    <w:pPr>
      <w:tabs>
        <w:tab w:val="center" w:pos="4680"/>
        <w:tab w:val="right" w:pos="9360"/>
      </w:tabs>
    </w:pPr>
  </w:style>
  <w:style w:type="character" w:customStyle="1" w:styleId="HeaderChar">
    <w:name w:val="Header Char"/>
    <w:basedOn w:val="DefaultParagraphFont"/>
    <w:link w:val="Header"/>
    <w:uiPriority w:val="99"/>
    <w:rsid w:val="009F0FBB"/>
  </w:style>
  <w:style w:type="paragraph" w:styleId="Footer">
    <w:name w:val="footer"/>
    <w:basedOn w:val="Normal"/>
    <w:link w:val="FooterChar"/>
    <w:uiPriority w:val="99"/>
    <w:unhideWhenUsed/>
    <w:rsid w:val="009F0FBB"/>
    <w:pPr>
      <w:tabs>
        <w:tab w:val="center" w:pos="4680"/>
        <w:tab w:val="right" w:pos="9360"/>
      </w:tabs>
    </w:pPr>
  </w:style>
  <w:style w:type="character" w:customStyle="1" w:styleId="FooterChar">
    <w:name w:val="Footer Char"/>
    <w:basedOn w:val="DefaultParagraphFont"/>
    <w:link w:val="Footer"/>
    <w:uiPriority w:val="99"/>
    <w:rsid w:val="009F0F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english.northwestern.edu/people/faculty/wilson-ivy.html" TargetMode="External"/><Relationship Id="rId18" Type="http://schemas.openxmlformats.org/officeDocument/2006/relationships/hyperlink" Target="https://legistar.council.nyc.gov/LegislationDetail.aspx?ID=4066189&amp;GUID=9FBCE982-4832-435C-BBDC-68B345DE177C&amp;Options=ID%7CText%7C&amp;Search=stan+lee"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nytimes.com/by/jane-margolies" TargetMode="External"/><Relationship Id="rId12" Type="http://schemas.openxmlformats.org/officeDocument/2006/relationships/hyperlink" Target="https://www.poetryfoundation.org/harriet/2019/04/as-200th-anniversary-of-walt-whitmans-birth-approaches-his-legacy-becomes-increasingly-complicated" TargetMode="External"/><Relationship Id="rId17" Type="http://schemas.openxmlformats.org/officeDocument/2006/relationships/hyperlink" Target="https://about.usps.com/postal-bulletin/2019/pb22525/html/info_005.ht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change.org/p/new-york-city-landmarks-preservation-commission-protect-poet-walt-whitman-s-new-york-city-home"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hicagoreader.com/chicago/northwestern-student-timothy-mcnair-whitman-racist/Content?oid=11206999"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www.nyclgbtsites.org/" TargetMode="External"/><Relationship Id="rId23" Type="http://schemas.openxmlformats.org/officeDocument/2006/relationships/header" Target="header3.xml"/><Relationship Id="rId10" Type="http://schemas.openxmlformats.org/officeDocument/2006/relationships/hyperlink" Target="http://waltwhitmaninitiative.org/"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375pearl.com/" TargetMode="External"/><Relationship Id="rId14" Type="http://schemas.openxmlformats.org/officeDocument/2006/relationships/hyperlink" Target="https://www1.nyc.gov/site/lpc/about/pr2019/lpc-designates-six-individual-landmarks-with-lgbt-associations-during-pride-month.page"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1408</Words>
  <Characters>8029</Characters>
  <Application>Microsoft Office Word</Application>
  <DocSecurity>0</DocSecurity>
  <Lines>66</Lines>
  <Paragraphs>18</Paragraphs>
  <ScaleCrop>false</ScaleCrop>
  <Company/>
  <LinksUpToDate>false</LinksUpToDate>
  <CharactersWithSpaces>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4</cp:revision>
  <dcterms:created xsi:type="dcterms:W3CDTF">2022-12-04T03:10:00Z</dcterms:created>
  <dcterms:modified xsi:type="dcterms:W3CDTF">2022-12-04T03:14:00Z</dcterms:modified>
</cp:coreProperties>
</file>